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51D6" w14:textId="2AFE5676" w:rsidR="00F107FD" w:rsidRPr="00E253B3" w:rsidRDefault="00F107FD" w:rsidP="00F107FD">
      <w:pPr>
        <w:jc w:val="center"/>
        <w:rPr>
          <w:rFonts w:ascii="PMingLiU" w:eastAsia="PMingLiU" w:hAnsi="PMingLiU"/>
          <w:b/>
          <w:bCs/>
          <w:sz w:val="28"/>
          <w:szCs w:val="28"/>
          <w:lang w:eastAsia="zh-TW"/>
        </w:rPr>
      </w:pPr>
      <w:r w:rsidRPr="00E253B3">
        <w:rPr>
          <w:rFonts w:ascii="PMingLiU" w:eastAsia="PMingLiU" w:hAnsi="PMingLiU" w:hint="eastAsia"/>
          <w:b/>
          <w:bCs/>
          <w:sz w:val="28"/>
          <w:szCs w:val="28"/>
          <w:lang w:eastAsia="zh-TW"/>
        </w:rPr>
        <w:t>澳門城市大學大健康學院</w:t>
      </w:r>
    </w:p>
    <w:p w14:paraId="66FB31E3" w14:textId="1F1E03F7" w:rsidR="00F107FD" w:rsidRPr="00F107FD" w:rsidRDefault="00F107FD" w:rsidP="00F107FD">
      <w:pPr>
        <w:jc w:val="center"/>
        <w:rPr>
          <w:rFonts w:ascii="PMingLiU" w:eastAsia="PMingLiU" w:hAnsi="PMingLiU"/>
          <w:b/>
          <w:bCs/>
          <w:sz w:val="28"/>
          <w:szCs w:val="28"/>
        </w:rPr>
      </w:pPr>
      <w:r w:rsidRPr="00E253B3">
        <w:rPr>
          <w:rFonts w:ascii="PMingLiU" w:eastAsia="PMingLiU" w:hAnsi="PMingLiU" w:hint="eastAsia"/>
          <w:b/>
          <w:bCs/>
          <w:sz w:val="28"/>
          <w:szCs w:val="28"/>
          <w:lang w:eastAsia="zh-TW"/>
        </w:rPr>
        <w:t>碩博</w:t>
      </w:r>
      <w:r w:rsidRPr="00F107FD">
        <w:rPr>
          <w:rFonts w:ascii="PMingLiU" w:eastAsia="PMingLiU" w:hAnsi="PMingLiU"/>
          <w:b/>
          <w:bCs/>
          <w:sz w:val="28"/>
          <w:szCs w:val="28"/>
        </w:rPr>
        <w:t>論文形式審查表</w:t>
      </w: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448"/>
        <w:gridCol w:w="4169"/>
        <w:gridCol w:w="1768"/>
        <w:gridCol w:w="1800"/>
        <w:gridCol w:w="1260"/>
      </w:tblGrid>
      <w:tr w:rsidR="00E253B3" w:rsidRPr="00290C52" w14:paraId="66D07C3C" w14:textId="77777777" w:rsidTr="003D4FEC">
        <w:trPr>
          <w:trHeight w:val="250"/>
          <w:jc w:val="center"/>
        </w:trPr>
        <w:tc>
          <w:tcPr>
            <w:tcW w:w="448" w:type="dxa"/>
            <w:vMerge w:val="restart"/>
            <w:vAlign w:val="center"/>
            <w:hideMark/>
          </w:tcPr>
          <w:p w14:paraId="4DB5BF29" w14:textId="544948CE" w:rsidR="00E253B3" w:rsidRPr="00F107FD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</w:pPr>
            <w:r w:rsidRPr="00290C52"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序號</w:t>
            </w:r>
          </w:p>
        </w:tc>
        <w:tc>
          <w:tcPr>
            <w:tcW w:w="4169" w:type="dxa"/>
            <w:vMerge w:val="restart"/>
            <w:vAlign w:val="center"/>
            <w:hideMark/>
          </w:tcPr>
          <w:p w14:paraId="50735EBC" w14:textId="77777777" w:rsidR="00E253B3" w:rsidRPr="00F107FD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</w:rPr>
              <w:t>審查內容</w:t>
            </w:r>
          </w:p>
        </w:tc>
        <w:tc>
          <w:tcPr>
            <w:tcW w:w="1768" w:type="dxa"/>
            <w:vMerge w:val="restart"/>
            <w:vAlign w:val="center"/>
            <w:hideMark/>
          </w:tcPr>
          <w:p w14:paraId="75064024" w14:textId="46157297" w:rsidR="00E253B3" w:rsidRPr="00F107FD" w:rsidRDefault="00E253B3" w:rsidP="00E253B3">
            <w:pPr>
              <w:rPr>
                <w:rFonts w:ascii="Wingdings 2" w:eastAsia="PMingLiU" w:hAnsi="Wingdings 2" w:hint="eastAsia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論文督導</w:t>
            </w: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審查結果（</w:t>
            </w:r>
            <w:r w:rsidRPr="00E253B3">
              <w:rPr>
                <w:rFonts w:ascii="Wingdings 2" w:eastAsia="PMingLiU" w:hAnsi="Wingdings 2"/>
                <w:lang w:eastAsia="zh-TW"/>
              </w:rPr>
              <w:t>R</w:t>
            </w: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3060" w:type="dxa"/>
            <w:gridSpan w:val="2"/>
            <w:vAlign w:val="center"/>
          </w:tcPr>
          <w:p w14:paraId="0BD789DC" w14:textId="4C69A8B3" w:rsidR="00E253B3" w:rsidRPr="00F107FD" w:rsidRDefault="00E253B3" w:rsidP="00E253B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</w:pPr>
            <w:r w:rsidRPr="00290C52"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形式審查委員會</w:t>
            </w:r>
          </w:p>
        </w:tc>
      </w:tr>
      <w:tr w:rsidR="00E253B3" w:rsidRPr="00290C52" w14:paraId="071D4B1B" w14:textId="77777777" w:rsidTr="00E253B3">
        <w:trPr>
          <w:trHeight w:val="250"/>
          <w:jc w:val="center"/>
        </w:trPr>
        <w:tc>
          <w:tcPr>
            <w:tcW w:w="448" w:type="dxa"/>
            <w:vMerge/>
            <w:vAlign w:val="center"/>
          </w:tcPr>
          <w:p w14:paraId="7F01AB04" w14:textId="77777777" w:rsidR="00E253B3" w:rsidRPr="00290C52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4169" w:type="dxa"/>
            <w:vMerge/>
            <w:vAlign w:val="center"/>
          </w:tcPr>
          <w:p w14:paraId="7E0ABA60" w14:textId="77777777" w:rsidR="00E253B3" w:rsidRPr="00F107FD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</w:rPr>
            </w:pPr>
          </w:p>
        </w:tc>
        <w:tc>
          <w:tcPr>
            <w:tcW w:w="1768" w:type="dxa"/>
            <w:vMerge/>
            <w:vAlign w:val="center"/>
          </w:tcPr>
          <w:p w14:paraId="7C9CF3BA" w14:textId="77777777" w:rsidR="00E253B3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2C3F1458" w14:textId="22A727DC" w:rsidR="00E253B3" w:rsidRPr="00E253B3" w:rsidRDefault="00E253B3" w:rsidP="00E253B3">
            <w:pPr>
              <w:rPr>
                <w:rFonts w:ascii="Wingdings 2" w:eastAsia="PMingLiU" w:hAnsi="Wingdings 2" w:hint="eastAsia"/>
                <w:lang w:eastAsia="zh-TW"/>
              </w:rPr>
            </w:pPr>
            <w:r w:rsidRPr="00290C52"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複查</w:t>
            </w:r>
            <w:r w:rsidRPr="00F107FD"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結</w:t>
            </w: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果（</w:t>
            </w:r>
            <w:r w:rsidRPr="00E253B3">
              <w:rPr>
                <w:rFonts w:ascii="Wingdings 2" w:eastAsia="PMingLiU" w:hAnsi="Wingdings 2"/>
                <w:lang w:eastAsia="zh-TW"/>
              </w:rPr>
              <w:t>R</w:t>
            </w: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260" w:type="dxa"/>
            <w:vAlign w:val="center"/>
          </w:tcPr>
          <w:p w14:paraId="0AFC2B7F" w14:textId="469B16A9" w:rsidR="00E253B3" w:rsidRPr="00F107FD" w:rsidRDefault="00E253B3" w:rsidP="00D674E3">
            <w:pPr>
              <w:spacing w:before="120" w:after="120"/>
              <w:jc w:val="center"/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審查意見</w:t>
            </w:r>
          </w:p>
        </w:tc>
      </w:tr>
      <w:tr w:rsidR="00290C52" w:rsidRPr="00290C52" w14:paraId="195036A8" w14:textId="77777777" w:rsidTr="00E253B3">
        <w:trPr>
          <w:trHeight w:val="793"/>
          <w:jc w:val="center"/>
        </w:trPr>
        <w:tc>
          <w:tcPr>
            <w:tcW w:w="448" w:type="dxa"/>
            <w:hideMark/>
          </w:tcPr>
          <w:p w14:paraId="673AF64A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1</w:t>
            </w:r>
          </w:p>
        </w:tc>
        <w:tc>
          <w:tcPr>
            <w:tcW w:w="4169" w:type="dxa"/>
            <w:hideMark/>
          </w:tcPr>
          <w:p w14:paraId="5C0775AF" w14:textId="3964DDDE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論文結構是否完整（含封面、</w:t>
            </w:r>
            <w:r w:rsidRPr="00290C52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論文原創聲明書、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致謝、摘要、目錄、正文、參考文獻、附錄</w:t>
            </w:r>
            <w:r w:rsidRPr="00290C52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、個人簡歷</w:t>
            </w:r>
            <w:r w:rsidRPr="00F107FD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等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768" w:type="dxa"/>
            <w:hideMark/>
          </w:tcPr>
          <w:p w14:paraId="253A9DA2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32E64E73" w14:textId="0913FA38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54BE0846" w14:textId="225DF319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3B160597" w14:textId="77777777" w:rsidTr="00E253B3">
        <w:trPr>
          <w:trHeight w:val="567"/>
          <w:jc w:val="center"/>
        </w:trPr>
        <w:tc>
          <w:tcPr>
            <w:tcW w:w="448" w:type="dxa"/>
            <w:hideMark/>
          </w:tcPr>
          <w:p w14:paraId="354D7A9D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2</w:t>
            </w:r>
          </w:p>
        </w:tc>
        <w:tc>
          <w:tcPr>
            <w:tcW w:w="4169" w:type="dxa"/>
            <w:hideMark/>
          </w:tcPr>
          <w:p w14:paraId="7865999F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各章節內容安排是否合理，邏輯清晰、層次分明</w:t>
            </w:r>
          </w:p>
        </w:tc>
        <w:tc>
          <w:tcPr>
            <w:tcW w:w="1768" w:type="dxa"/>
            <w:hideMark/>
          </w:tcPr>
          <w:p w14:paraId="6CC358A1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1D629505" w14:textId="5E72E985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1D2BF9AC" w14:textId="0B1A9C1C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75FDC47D" w14:textId="77777777" w:rsidTr="00E253B3">
        <w:trPr>
          <w:trHeight w:val="567"/>
          <w:jc w:val="center"/>
        </w:trPr>
        <w:tc>
          <w:tcPr>
            <w:tcW w:w="448" w:type="dxa"/>
            <w:hideMark/>
          </w:tcPr>
          <w:p w14:paraId="56E13DFB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3</w:t>
            </w:r>
          </w:p>
        </w:tc>
        <w:tc>
          <w:tcPr>
            <w:tcW w:w="4169" w:type="dxa"/>
            <w:hideMark/>
          </w:tcPr>
          <w:p w14:paraId="1A13B501" w14:textId="32A1C853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字數是否達到學位論文最低要求（碩士：2萬字以上，博士：</w:t>
            </w:r>
            <w:r w:rsidRPr="00290C52">
              <w:rPr>
                <w:rFonts w:ascii="PMingLiU" w:eastAsia="PMingLiU" w:hAnsi="PMingLiU"/>
                <w:sz w:val="22"/>
                <w:szCs w:val="22"/>
                <w:lang w:eastAsia="zh-TW"/>
              </w:rPr>
              <w:t xml:space="preserve"> 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5萬字以上）</w:t>
            </w:r>
          </w:p>
        </w:tc>
        <w:tc>
          <w:tcPr>
            <w:tcW w:w="1768" w:type="dxa"/>
            <w:hideMark/>
          </w:tcPr>
          <w:p w14:paraId="0113B3A5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7626B3E0" w14:textId="79756F7A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6BDF70F8" w14:textId="33997C01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6526AE9E" w14:textId="77777777" w:rsidTr="00E253B3">
        <w:trPr>
          <w:trHeight w:val="341"/>
          <w:jc w:val="center"/>
        </w:trPr>
        <w:tc>
          <w:tcPr>
            <w:tcW w:w="448" w:type="dxa"/>
            <w:hideMark/>
          </w:tcPr>
          <w:p w14:paraId="2367F875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4</w:t>
            </w:r>
          </w:p>
        </w:tc>
        <w:tc>
          <w:tcPr>
            <w:tcW w:w="4169" w:type="dxa"/>
            <w:hideMark/>
          </w:tcPr>
          <w:p w14:paraId="66B35C85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格式是否符合學校／學院論文撰寫規範</w:t>
            </w:r>
          </w:p>
        </w:tc>
        <w:tc>
          <w:tcPr>
            <w:tcW w:w="1768" w:type="dxa"/>
            <w:hideMark/>
          </w:tcPr>
          <w:p w14:paraId="09F1471E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494DE9CE" w14:textId="29428532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0841F37D" w14:textId="3215F882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444FB23B" w14:textId="77777777" w:rsidTr="00E253B3">
        <w:trPr>
          <w:trHeight w:val="341"/>
          <w:jc w:val="center"/>
        </w:trPr>
        <w:tc>
          <w:tcPr>
            <w:tcW w:w="448" w:type="dxa"/>
            <w:hideMark/>
          </w:tcPr>
          <w:p w14:paraId="1805C3AF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5</w:t>
            </w:r>
          </w:p>
        </w:tc>
        <w:tc>
          <w:tcPr>
            <w:tcW w:w="4169" w:type="dxa"/>
            <w:hideMark/>
          </w:tcPr>
          <w:p w14:paraId="3030D3B6" w14:textId="6D68B1DB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引文與參考文獻是否規範</w:t>
            </w:r>
            <w:r w:rsidR="004963DF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、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統一</w:t>
            </w:r>
          </w:p>
        </w:tc>
        <w:tc>
          <w:tcPr>
            <w:tcW w:w="1768" w:type="dxa"/>
            <w:hideMark/>
          </w:tcPr>
          <w:p w14:paraId="5C36BD5D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604A75DF" w14:textId="77FC9BF6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3B0B873B" w14:textId="5303B688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017DA45A" w14:textId="77777777" w:rsidTr="00E253B3">
        <w:trPr>
          <w:trHeight w:val="341"/>
          <w:jc w:val="center"/>
        </w:trPr>
        <w:tc>
          <w:tcPr>
            <w:tcW w:w="448" w:type="dxa"/>
            <w:hideMark/>
          </w:tcPr>
          <w:p w14:paraId="40756C6E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6</w:t>
            </w:r>
          </w:p>
        </w:tc>
        <w:tc>
          <w:tcPr>
            <w:tcW w:w="4169" w:type="dxa"/>
            <w:hideMark/>
          </w:tcPr>
          <w:p w14:paraId="73CDA07C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無明顯語病、錯別字、排版錯誤</w:t>
            </w:r>
          </w:p>
        </w:tc>
        <w:tc>
          <w:tcPr>
            <w:tcW w:w="1768" w:type="dxa"/>
            <w:hideMark/>
          </w:tcPr>
          <w:p w14:paraId="32929DCC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800" w:type="dxa"/>
          </w:tcPr>
          <w:p w14:paraId="3C297179" w14:textId="30F8338A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□修改</w:t>
            </w:r>
          </w:p>
        </w:tc>
        <w:tc>
          <w:tcPr>
            <w:tcW w:w="1260" w:type="dxa"/>
            <w:hideMark/>
          </w:tcPr>
          <w:p w14:paraId="3DBC7267" w14:textId="1BF5E342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</w:p>
        </w:tc>
      </w:tr>
      <w:tr w:rsidR="00290C52" w:rsidRPr="00290C52" w14:paraId="47D2A7FF" w14:textId="77777777" w:rsidTr="00E253B3">
        <w:trPr>
          <w:trHeight w:val="446"/>
          <w:jc w:val="center"/>
        </w:trPr>
        <w:tc>
          <w:tcPr>
            <w:tcW w:w="448" w:type="dxa"/>
            <w:hideMark/>
          </w:tcPr>
          <w:p w14:paraId="4C16B662" w14:textId="77777777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</w:rPr>
              <w:t>7</w:t>
            </w:r>
          </w:p>
        </w:tc>
        <w:tc>
          <w:tcPr>
            <w:tcW w:w="4169" w:type="dxa"/>
            <w:hideMark/>
          </w:tcPr>
          <w:p w14:paraId="1E5FB575" w14:textId="6D53F66C" w:rsidR="00290C52" w:rsidRPr="00153744" w:rsidRDefault="00153744" w:rsidP="00153744">
            <w:pPr>
              <w:spacing w:before="120" w:after="120"/>
              <w:rPr>
                <w:rFonts w:ascii="Cambria Math" w:eastAsia="Cambria Math" w:hAnsi="Cambria Math"/>
                <w:sz w:val="22"/>
                <w:szCs w:val="22"/>
                <w:lang w:eastAsia="zh-TW"/>
              </w:rPr>
            </w:pP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論文內容</w:t>
            </w:r>
            <w:r w:rsidR="00290C52"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查重報告是否通過（重複率低於</w:t>
            </w:r>
            <w:r w:rsidR="00290C52" w:rsidRPr="00290C52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15%</w:t>
            </w: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視為通過</w:t>
            </w:r>
            <w:r w:rsidR="00290C52" w:rsidRPr="00290C52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，15-20%修改</w:t>
            </w:r>
            <w:r w:rsidR="001E27F1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，</w:t>
            </w: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超過</w:t>
            </w:r>
            <w:r w:rsidR="001E27F1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20%不通過</w:t>
            </w:r>
            <w:r w:rsidR="00290C52"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768" w:type="dxa"/>
            <w:hideMark/>
          </w:tcPr>
          <w:p w14:paraId="1EC93885" w14:textId="54D594A8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□修改</w:t>
            </w:r>
          </w:p>
          <w:p w14:paraId="58C0FF00" w14:textId="01C28732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□不通過</w:t>
            </w:r>
          </w:p>
        </w:tc>
        <w:tc>
          <w:tcPr>
            <w:tcW w:w="1800" w:type="dxa"/>
          </w:tcPr>
          <w:p w14:paraId="3CDE02AF" w14:textId="77777777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□修改</w:t>
            </w:r>
          </w:p>
          <w:p w14:paraId="319FB78D" w14:textId="2C19CD57" w:rsidR="00290C52" w:rsidRPr="00290C52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□不通過</w:t>
            </w:r>
          </w:p>
        </w:tc>
        <w:tc>
          <w:tcPr>
            <w:tcW w:w="1260" w:type="dxa"/>
            <w:hideMark/>
          </w:tcPr>
          <w:p w14:paraId="7F03975C" w14:textId="271861AB" w:rsidR="00290C52" w:rsidRPr="00F107FD" w:rsidRDefault="00290C52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</w:p>
        </w:tc>
      </w:tr>
      <w:tr w:rsidR="00153744" w:rsidRPr="00290C52" w14:paraId="6979C724" w14:textId="77777777" w:rsidTr="00E253B3">
        <w:trPr>
          <w:trHeight w:val="446"/>
          <w:jc w:val="center"/>
        </w:trPr>
        <w:tc>
          <w:tcPr>
            <w:tcW w:w="448" w:type="dxa"/>
          </w:tcPr>
          <w:p w14:paraId="20589531" w14:textId="39D5EF6D" w:rsidR="00153744" w:rsidRPr="00F107FD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8</w:t>
            </w:r>
          </w:p>
        </w:tc>
        <w:tc>
          <w:tcPr>
            <w:tcW w:w="4169" w:type="dxa"/>
          </w:tcPr>
          <w:p w14:paraId="01604827" w14:textId="764E339E" w:rsidR="00153744" w:rsidRPr="00F107FD" w:rsidRDefault="00153744" w:rsidP="00153744">
            <w:pPr>
              <w:tabs>
                <w:tab w:val="num" w:pos="720"/>
              </w:tabs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論文AIGC（人工智能生成內容）檢測報告</w:t>
            </w:r>
            <w:r w:rsidR="004963DF">
              <w:rPr>
                <w:rStyle w:val="FootnoteReference"/>
                <w:rFonts w:ascii="PMingLiU" w:eastAsia="PMingLiU" w:hAnsi="PMingLiU"/>
                <w:sz w:val="22"/>
                <w:szCs w:val="22"/>
                <w:lang w:eastAsia="zh-TW"/>
              </w:rPr>
              <w:footnoteReference w:id="1"/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是否通過</w:t>
            </w:r>
            <w:r w:rsidRPr="00153744">
              <w:rPr>
                <w:rFonts w:ascii="PMingLiU" w:eastAsia="PMingLiU" w:hAnsi="PMingLiU"/>
                <w:sz w:val="22"/>
                <w:szCs w:val="22"/>
                <w:lang w:eastAsia="zh-TW"/>
              </w:rPr>
              <w:t>（AI 輔助寫作比例不得超過 20%。其中</w:t>
            </w: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，</w:t>
            </w:r>
            <w:r w:rsidRPr="00153744">
              <w:rPr>
                <w:rFonts w:ascii="PMingLiU" w:eastAsia="PMingLiU" w:hAnsi="PMingLiU"/>
                <w:sz w:val="22"/>
                <w:szCs w:val="22"/>
                <w:lang w:eastAsia="zh-TW"/>
              </w:rPr>
              <w:t>AI 輔助比例低於 15%視為通過；15%～20%修改；超過 20%不通過</w:t>
            </w: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>）。</w:t>
            </w:r>
          </w:p>
        </w:tc>
        <w:tc>
          <w:tcPr>
            <w:tcW w:w="1768" w:type="dxa"/>
          </w:tcPr>
          <w:p w14:paraId="0383719C" w14:textId="77777777" w:rsidR="00153744" w:rsidRPr="00290C52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□修改</w:t>
            </w:r>
          </w:p>
          <w:p w14:paraId="65BCC15B" w14:textId="64AA2C3C" w:rsidR="00153744" w:rsidRPr="00F107FD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□不通過</w:t>
            </w:r>
          </w:p>
        </w:tc>
        <w:tc>
          <w:tcPr>
            <w:tcW w:w="1800" w:type="dxa"/>
          </w:tcPr>
          <w:p w14:paraId="6F6FED55" w14:textId="77777777" w:rsidR="00153744" w:rsidRPr="00290C52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□修改</w:t>
            </w:r>
          </w:p>
          <w:p w14:paraId="15529AF3" w14:textId="33F0D987" w:rsidR="00153744" w:rsidRPr="00F107FD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□不通過</w:t>
            </w:r>
          </w:p>
        </w:tc>
        <w:tc>
          <w:tcPr>
            <w:tcW w:w="1260" w:type="dxa"/>
          </w:tcPr>
          <w:p w14:paraId="1D0F27E2" w14:textId="77777777" w:rsidR="00153744" w:rsidRPr="00F107FD" w:rsidRDefault="00153744" w:rsidP="00153744">
            <w:pPr>
              <w:spacing w:before="120" w:after="120"/>
              <w:rPr>
                <w:rFonts w:ascii="PMingLiU" w:eastAsia="PMingLiU" w:hAnsi="PMingLiU"/>
                <w:sz w:val="22"/>
                <w:szCs w:val="22"/>
                <w:lang w:eastAsia="zh-TW"/>
              </w:rPr>
            </w:pPr>
          </w:p>
        </w:tc>
      </w:tr>
    </w:tbl>
    <w:p w14:paraId="0E67F1D4" w14:textId="77777777" w:rsidR="00E253B3" w:rsidRPr="00290C52" w:rsidRDefault="00E253B3" w:rsidP="00F107FD">
      <w:pPr>
        <w:rPr>
          <w:rFonts w:ascii="PMingLiU" w:eastAsia="PMingLiU" w:hAnsi="PMingLiU"/>
          <w:lang w:eastAsia="zh-TW"/>
        </w:rPr>
      </w:pPr>
    </w:p>
    <w:tbl>
      <w:tblPr>
        <w:tblW w:w="93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737"/>
      </w:tblGrid>
      <w:tr w:rsidR="00E253B3" w:rsidRPr="00290C52" w14:paraId="56CEB4E8" w14:textId="77777777" w:rsidTr="00E253B3">
        <w:tc>
          <w:tcPr>
            <w:tcW w:w="9360" w:type="dxa"/>
            <w:gridSpan w:val="2"/>
          </w:tcPr>
          <w:p w14:paraId="3EA18DEE" w14:textId="14FEB478" w:rsidR="00E253B3" w:rsidRPr="00290C52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/>
              <w:jc w:val="both"/>
              <w:rPr>
                <w:rFonts w:ascii="PMingLiU" w:eastAsia="PMingLiU" w:hAnsi="PMingLiU"/>
                <w:b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2"/>
                <w:szCs w:val="22"/>
                <w:lang w:eastAsia="zh-TW"/>
              </w:rPr>
              <w:t>論文督導</w:t>
            </w:r>
            <w:r w:rsidRPr="00F107FD"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>意見：</w:t>
            </w:r>
            <w:r>
              <w:rPr>
                <w:rFonts w:ascii="PMingLiU" w:eastAsia="PMingLiU" w:hAnsi="PMingLiU"/>
                <w:b/>
                <w:bCs/>
                <w:sz w:val="22"/>
                <w:szCs w:val="22"/>
                <w:lang w:eastAsia="zh-TW"/>
              </w:rPr>
              <w:tab/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□通過</w:t>
            </w:r>
            <w:r w:rsidRPr="00F107FD">
              <w:rPr>
                <w:rFonts w:ascii="PMingLiU" w:eastAsia="PMingLiU" w:hAnsi="PMingLiU"/>
                <w:sz w:val="22"/>
                <w:szCs w:val="22"/>
              </w:rPr>
              <w:t> </w:t>
            </w:r>
            <w:r w:rsidRPr="00290C52">
              <w:rPr>
                <w:rFonts w:ascii="PMingLiU" w:eastAsia="PMingLiU" w:hAnsi="PMingLiU"/>
                <w:sz w:val="22"/>
                <w:szCs w:val="22"/>
                <w:lang w:eastAsia="zh-TW"/>
              </w:rPr>
              <w:tab/>
            </w:r>
            <w:r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 xml:space="preserve">  </w:t>
            </w:r>
            <w:r w:rsidR="001E27F1">
              <w:rPr>
                <w:rFonts w:ascii="PMingLiU" w:eastAsia="PMingLiU" w:hAnsi="PMingLiU" w:hint="eastAsia"/>
                <w:sz w:val="22"/>
                <w:szCs w:val="22"/>
                <w:lang w:eastAsia="zh-TW"/>
              </w:rPr>
              <w:t xml:space="preserve"> </w:t>
            </w:r>
            <w:r w:rsidRPr="00F107FD">
              <w:rPr>
                <w:rFonts w:ascii="PMingLiU" w:eastAsia="PMingLiU" w:hAnsi="PMingLiU"/>
                <w:sz w:val="22"/>
                <w:szCs w:val="22"/>
                <w:lang w:eastAsia="zh-TW"/>
              </w:rPr>
              <w:t>□不通過</w:t>
            </w:r>
          </w:p>
        </w:tc>
      </w:tr>
      <w:tr w:rsidR="00E253B3" w:rsidRPr="00290C52" w14:paraId="070F4E06" w14:textId="77777777" w:rsidTr="00E253B3">
        <w:tc>
          <w:tcPr>
            <w:tcW w:w="3623" w:type="dxa"/>
          </w:tcPr>
          <w:p w14:paraId="3C554183" w14:textId="2D87AB8A" w:rsidR="00E253B3" w:rsidRPr="00290C52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/>
              <w:jc w:val="both"/>
              <w:rPr>
                <w:rFonts w:ascii="PMingLiU" w:eastAsia="PMingLiU" w:hAnsi="PMingLiU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PMingLiU" w:eastAsia="PMingLiU" w:hAnsi="PMingLiU" w:hint="eastAsia"/>
                <w:color w:val="000000" w:themeColor="text1"/>
                <w:sz w:val="22"/>
                <w:szCs w:val="22"/>
                <w:lang w:eastAsia="zh-TW"/>
              </w:rPr>
              <w:t>督導</w:t>
            </w:r>
            <w:r w:rsidRPr="00290C52">
              <w:rPr>
                <w:rFonts w:ascii="PMingLiU" w:eastAsia="PMingLiU" w:hAnsi="PMingLiU" w:hint="eastAsia"/>
                <w:color w:val="000000" w:themeColor="text1"/>
                <w:sz w:val="22"/>
                <w:szCs w:val="22"/>
                <w:lang w:eastAsia="zh-TW"/>
              </w:rPr>
              <w:t>簽名</w:t>
            </w:r>
            <w:r w:rsidRPr="00290C52">
              <w:rPr>
                <w:rFonts w:ascii="PMingLiU" w:eastAsia="PMingLiU" w:hAnsi="PMingLiU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737" w:type="dxa"/>
          </w:tcPr>
          <w:p w14:paraId="150F4D25" w14:textId="48CC96A3" w:rsidR="00E253B3" w:rsidRPr="00290C52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/>
              <w:jc w:val="both"/>
              <w:rPr>
                <w:rFonts w:ascii="PMingLiU" w:eastAsia="PMingLiU" w:hAnsi="PMingLiU"/>
                <w:b/>
                <w:color w:val="000000" w:themeColor="text1"/>
                <w:sz w:val="22"/>
                <w:szCs w:val="22"/>
              </w:rPr>
            </w:pPr>
            <w:r w:rsidRPr="00290C52">
              <w:rPr>
                <w:rFonts w:ascii="PMingLiU" w:eastAsia="PMingLiU" w:hAnsi="PMingLiU" w:hint="eastAsia"/>
                <w:color w:val="000000" w:themeColor="text1"/>
                <w:sz w:val="22"/>
                <w:szCs w:val="22"/>
                <w:lang w:eastAsia="zh-TW"/>
              </w:rPr>
              <w:t>日期</w:t>
            </w:r>
            <w:r w:rsidRPr="00290C52">
              <w:rPr>
                <w:rFonts w:ascii="PMingLiU" w:eastAsia="PMingLiU" w:hAnsi="PMingLiU"/>
                <w:color w:val="000000" w:themeColor="text1"/>
                <w:sz w:val="22"/>
                <w:szCs w:val="22"/>
                <w:lang w:eastAsia="zh-TW"/>
              </w:rPr>
              <w:t>:</w:t>
            </w:r>
          </w:p>
        </w:tc>
      </w:tr>
    </w:tbl>
    <w:p w14:paraId="0AE666F5" w14:textId="77777777" w:rsidR="00A525F2" w:rsidRDefault="00E253B3" w:rsidP="00E253B3">
      <w:pPr>
        <w:jc w:val="center"/>
        <w:rPr>
          <w:rFonts w:ascii="PMingLiU" w:eastAsia="PMingLiU" w:hAnsi="PMingLiU"/>
          <w:b/>
          <w:bCs/>
          <w:color w:val="000000" w:themeColor="text1"/>
          <w:spacing w:val="-2"/>
          <w:sz w:val="28"/>
          <w:szCs w:val="28"/>
          <w:lang w:eastAsia="zh-TW"/>
        </w:rPr>
      </w:pPr>
      <w:r>
        <w:rPr>
          <w:rFonts w:ascii="PMingLiU" w:eastAsia="PMingLiU" w:hAnsi="PMingLiU"/>
          <w:b/>
          <w:bCs/>
          <w:color w:val="000000" w:themeColor="text1"/>
          <w:spacing w:val="-2"/>
          <w:sz w:val="22"/>
          <w:szCs w:val="22"/>
          <w:lang w:eastAsia="zh-TW"/>
        </w:rPr>
        <w:br w:type="page"/>
      </w:r>
      <w:r w:rsidR="00A525F2" w:rsidRPr="00A525F2">
        <w:rPr>
          <w:rFonts w:ascii="PMingLiU" w:eastAsia="PMingLiU" w:hAnsi="PMingLiU" w:hint="eastAsia"/>
          <w:b/>
          <w:bCs/>
          <w:color w:val="000000" w:themeColor="text1"/>
          <w:spacing w:val="-2"/>
          <w:sz w:val="28"/>
          <w:szCs w:val="28"/>
          <w:lang w:eastAsia="zh-TW"/>
        </w:rPr>
        <w:lastRenderedPageBreak/>
        <w:t>碩博論文形式審查委員會</w:t>
      </w:r>
    </w:p>
    <w:p w14:paraId="2DE28B57" w14:textId="44088D03" w:rsidR="00E253B3" w:rsidRPr="00A525F2" w:rsidRDefault="00E253B3" w:rsidP="00A525F2">
      <w:pPr>
        <w:jc w:val="center"/>
        <w:rPr>
          <w:rFonts w:ascii="PMingLiU" w:eastAsia="PMingLiU" w:hAnsi="PMingLiU"/>
          <w:b/>
          <w:bCs/>
          <w:color w:val="000000" w:themeColor="text1"/>
          <w:spacing w:val="-2"/>
          <w:sz w:val="28"/>
          <w:szCs w:val="28"/>
          <w:lang w:eastAsia="zh-TW"/>
        </w:rPr>
      </w:pPr>
      <w:r w:rsidRPr="00E253B3">
        <w:rPr>
          <w:rFonts w:ascii="PMingLiU" w:eastAsia="PMingLiU" w:hAnsi="PMingLiU" w:hint="eastAsia"/>
          <w:b/>
          <w:bCs/>
          <w:color w:val="000000" w:themeColor="text1"/>
          <w:spacing w:val="-2"/>
          <w:sz w:val="28"/>
          <w:szCs w:val="28"/>
          <w:lang w:eastAsia="zh-TW"/>
        </w:rPr>
        <w:t>複查結果</w:t>
      </w:r>
    </w:p>
    <w:tbl>
      <w:tblPr>
        <w:tblW w:w="90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990"/>
        <w:gridCol w:w="4172"/>
        <w:gridCol w:w="511"/>
      </w:tblGrid>
      <w:tr w:rsidR="00290C52" w:rsidRPr="00E253B3" w14:paraId="07B79DBF" w14:textId="77777777" w:rsidTr="0038266C">
        <w:tc>
          <w:tcPr>
            <w:tcW w:w="909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39F5046D" w14:textId="6C23C455" w:rsidR="00290C52" w:rsidRPr="001E27F1" w:rsidRDefault="00E253B3" w:rsidP="00E253B3">
            <w:pPr>
              <w:spacing w:before="120" w:after="120" w:line="240" w:lineRule="auto"/>
              <w:rPr>
                <w:rFonts w:ascii="PMingLiU" w:eastAsia="PMingLiU" w:hAnsi="PMingLiU"/>
                <w:b/>
                <w:bCs/>
                <w:lang w:eastAsia="zh-TW"/>
              </w:rPr>
            </w:pPr>
            <w:r w:rsidRPr="00F107FD">
              <w:rPr>
                <w:rFonts w:ascii="PMingLiU" w:eastAsia="PMingLiU" w:hAnsi="PMingLiU"/>
                <w:b/>
                <w:bCs/>
                <w:lang w:eastAsia="zh-TW"/>
              </w:rPr>
              <w:t>建議是否可進入送審及答辯程序</w:t>
            </w:r>
          </w:p>
        </w:tc>
      </w:tr>
      <w:tr w:rsidR="00290C52" w:rsidRPr="00E253B3" w14:paraId="6F1B1D60" w14:textId="77777777" w:rsidTr="0038266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</w:tblPrEx>
        <w:tc>
          <w:tcPr>
            <w:tcW w:w="909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49134" w14:textId="644C1E1C" w:rsidR="00E253B3" w:rsidRPr="00E253B3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lang w:eastAsia="zh-TW"/>
              </w:rPr>
            </w:pPr>
            <w:r w:rsidRPr="00F107FD">
              <w:rPr>
                <w:rFonts w:ascii="PMingLiU" w:eastAsia="PMingLiU" w:hAnsi="PMingLiU"/>
                <w:lang w:eastAsia="zh-TW"/>
              </w:rPr>
              <w:t>□建議送審</w:t>
            </w:r>
            <w:r w:rsidRPr="00E253B3">
              <w:rPr>
                <w:rFonts w:ascii="PMingLiU" w:eastAsia="PMingLiU" w:hAnsi="PMingLiU"/>
                <w:lang w:eastAsia="zh-TW"/>
              </w:rPr>
              <w:tab/>
            </w:r>
            <w:r w:rsidRPr="00E253B3">
              <w:rPr>
                <w:rFonts w:ascii="PMingLiU" w:eastAsia="PMingLiU" w:hAnsi="PMingLiU"/>
                <w:lang w:eastAsia="zh-TW"/>
              </w:rPr>
              <w:tab/>
            </w:r>
            <w:r w:rsidRPr="00E253B3">
              <w:rPr>
                <w:rFonts w:ascii="PMingLiU" w:eastAsia="PMingLiU" w:hAnsi="PMingLiU" w:hint="eastAsia"/>
                <w:lang w:eastAsia="zh-TW"/>
              </w:rPr>
              <w:t xml:space="preserve">     </w:t>
            </w:r>
          </w:p>
          <w:p w14:paraId="458BADC8" w14:textId="77777777" w:rsidR="00E253B3" w:rsidRPr="00E253B3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lang w:eastAsia="zh-TW"/>
              </w:rPr>
            </w:pPr>
            <w:r w:rsidRPr="00F107FD">
              <w:rPr>
                <w:rFonts w:ascii="PMingLiU" w:eastAsia="PMingLiU" w:hAnsi="PMingLiU"/>
                <w:lang w:eastAsia="zh-TW"/>
              </w:rPr>
              <w:t>□暫緩送審</w:t>
            </w:r>
            <w:r w:rsidRPr="00E253B3">
              <w:rPr>
                <w:rFonts w:ascii="PMingLiU" w:eastAsia="PMingLiU" w:hAnsi="PMingLiU" w:hint="eastAsia"/>
                <w:lang w:eastAsia="zh-TW"/>
              </w:rPr>
              <w:t xml:space="preserve"> </w:t>
            </w:r>
            <w:r w:rsidRPr="00E253B3">
              <w:rPr>
                <w:rFonts w:ascii="PMingLiU" w:eastAsia="PMingLiU" w:hAnsi="PMingLiU"/>
                <w:lang w:eastAsia="zh-TW"/>
              </w:rPr>
              <w:tab/>
            </w:r>
            <w:r w:rsidRPr="00E253B3">
              <w:rPr>
                <w:rFonts w:ascii="PMingLiU" w:eastAsia="PMingLiU" w:hAnsi="PMingLiU"/>
                <w:lang w:eastAsia="zh-TW"/>
              </w:rPr>
              <w:tab/>
            </w:r>
          </w:p>
          <w:p w14:paraId="2A2B5B31" w14:textId="2B49B403" w:rsidR="00290C52" w:rsidRPr="00E253B3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  <w:lang w:eastAsia="zh-TW"/>
              </w:rPr>
            </w:pPr>
            <w:r w:rsidRPr="00F107FD">
              <w:rPr>
                <w:rFonts w:ascii="PMingLiU" w:eastAsia="PMingLiU" w:hAnsi="PMingLiU"/>
                <w:lang w:eastAsia="zh-TW"/>
              </w:rPr>
              <w:t>□</w:t>
            </w:r>
            <w:r w:rsidRPr="00E253B3">
              <w:rPr>
                <w:rFonts w:ascii="PMingLiU" w:eastAsia="PMingLiU" w:hAnsi="PMingLiU" w:hint="eastAsia"/>
                <w:lang w:eastAsia="zh-TW"/>
              </w:rPr>
              <w:t>取消本次</w:t>
            </w:r>
            <w:r w:rsidRPr="00F107FD">
              <w:rPr>
                <w:rFonts w:ascii="PMingLiU" w:eastAsia="PMingLiU" w:hAnsi="PMingLiU"/>
                <w:lang w:eastAsia="zh-TW"/>
              </w:rPr>
              <w:t>送審</w:t>
            </w:r>
            <w:r w:rsidRPr="00E253B3">
              <w:rPr>
                <w:rFonts w:ascii="PMingLiU" w:eastAsia="PMingLiU" w:hAnsi="PMingLiU" w:hint="eastAsia"/>
                <w:lang w:eastAsia="zh-TW"/>
              </w:rPr>
              <w:t>及答辯資格</w:t>
            </w:r>
          </w:p>
          <w:p w14:paraId="5C56201F" w14:textId="77777777" w:rsidR="00290C52" w:rsidRPr="00E253B3" w:rsidRDefault="00290C52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  <w:lang w:eastAsia="zh-TW"/>
              </w:rPr>
            </w:pPr>
          </w:p>
        </w:tc>
      </w:tr>
      <w:tr w:rsidR="00290C52" w:rsidRPr="00E253B3" w14:paraId="6A5015E0" w14:textId="77777777" w:rsidTr="0038266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</w:tblPrEx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42DD17" w14:textId="1D47E09C" w:rsidR="00290C52" w:rsidRPr="00E253B3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  <w:r w:rsidRPr="00E253B3">
              <w:rPr>
                <w:rFonts w:ascii="PMingLiU" w:eastAsia="PMingLiU" w:hAnsi="PMingLiU" w:hint="eastAsia"/>
                <w:color w:val="000000" w:themeColor="text1"/>
                <w:lang w:eastAsia="zh-TW"/>
              </w:rPr>
              <w:t>簽名</w:t>
            </w:r>
            <w:r w:rsidR="00290C52" w:rsidRPr="00E253B3">
              <w:rPr>
                <w:rFonts w:ascii="PMingLiU" w:eastAsia="PMingLiU" w:hAnsi="PMingLiU"/>
                <w:color w:val="000000" w:themeColor="text1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28A6E0" w14:textId="77777777" w:rsidR="00290C52" w:rsidRPr="00E253B3" w:rsidRDefault="00290C52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96D264" w14:textId="02E5C599" w:rsidR="00290C52" w:rsidRPr="00E253B3" w:rsidRDefault="00E253B3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  <w:r w:rsidRPr="00E253B3">
              <w:rPr>
                <w:rFonts w:ascii="PMingLiU" w:eastAsia="PMingLiU" w:hAnsi="PMingLiU" w:hint="eastAsia"/>
                <w:color w:val="000000" w:themeColor="text1"/>
                <w:lang w:eastAsia="zh-TW"/>
              </w:rPr>
              <w:t>日期</w:t>
            </w:r>
            <w:r w:rsidR="00290C52" w:rsidRPr="00E253B3">
              <w:rPr>
                <w:rFonts w:ascii="PMingLiU" w:eastAsia="PMingLiU" w:hAnsi="PMingLiU"/>
                <w:color w:val="000000" w:themeColor="text1"/>
              </w:rPr>
              <w:t>: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121932" w14:textId="77777777" w:rsidR="00290C52" w:rsidRPr="00E253B3" w:rsidRDefault="00290C52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5D8F52" w14:textId="77777777" w:rsidR="00290C52" w:rsidRPr="00E253B3" w:rsidRDefault="00290C52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</w:p>
        </w:tc>
      </w:tr>
      <w:tr w:rsidR="00290C52" w:rsidRPr="00E253B3" w14:paraId="1F292574" w14:textId="77777777" w:rsidTr="0038266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</w:tblPrEx>
        <w:tc>
          <w:tcPr>
            <w:tcW w:w="90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52B8" w14:textId="77777777" w:rsidR="00290C52" w:rsidRPr="00E253B3" w:rsidRDefault="00290C52" w:rsidP="00E253B3">
            <w:pPr>
              <w:tabs>
                <w:tab w:val="left" w:pos="-720"/>
                <w:tab w:val="left" w:pos="0"/>
                <w:tab w:val="left" w:pos="612"/>
                <w:tab w:val="left" w:pos="918"/>
                <w:tab w:val="left" w:pos="1728"/>
                <w:tab w:val="left" w:pos="2160"/>
                <w:tab w:val="left" w:pos="2736"/>
                <w:tab w:val="left" w:pos="3744"/>
                <w:tab w:val="left" w:pos="5976"/>
                <w:tab w:val="left" w:pos="8496"/>
                <w:tab w:val="left" w:pos="9144"/>
                <w:tab w:val="left" w:pos="10080"/>
              </w:tabs>
              <w:suppressAutoHyphens/>
              <w:spacing w:before="120" w:after="120" w:line="240" w:lineRule="auto"/>
              <w:jc w:val="both"/>
              <w:rPr>
                <w:rFonts w:ascii="PMingLiU" w:eastAsia="PMingLiU" w:hAnsi="PMingLiU"/>
                <w:color w:val="000000" w:themeColor="text1"/>
              </w:rPr>
            </w:pPr>
          </w:p>
        </w:tc>
      </w:tr>
    </w:tbl>
    <w:p w14:paraId="3BC015D4" w14:textId="77777777" w:rsidR="00306473" w:rsidRPr="00290C52" w:rsidRDefault="00306473" w:rsidP="00E253B3">
      <w:pPr>
        <w:rPr>
          <w:rFonts w:ascii="PMingLiU" w:eastAsia="PMingLiU" w:hAnsi="PMingLiU"/>
          <w:lang w:eastAsia="zh-TW"/>
        </w:rPr>
      </w:pPr>
    </w:p>
    <w:sectPr w:rsidR="00306473" w:rsidRPr="00290C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4EC2" w14:textId="77777777" w:rsidR="00B578DC" w:rsidRDefault="00B578DC" w:rsidP="00F107FD">
      <w:pPr>
        <w:spacing w:after="0" w:line="240" w:lineRule="auto"/>
      </w:pPr>
      <w:r>
        <w:separator/>
      </w:r>
    </w:p>
  </w:endnote>
  <w:endnote w:type="continuationSeparator" w:id="0">
    <w:p w14:paraId="7439A892" w14:textId="77777777" w:rsidR="00B578DC" w:rsidRDefault="00B578DC" w:rsidP="00F1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8D15" w14:textId="77777777" w:rsidR="00B578DC" w:rsidRDefault="00B578DC" w:rsidP="00F107FD">
      <w:pPr>
        <w:spacing w:after="0" w:line="240" w:lineRule="auto"/>
      </w:pPr>
      <w:r>
        <w:separator/>
      </w:r>
    </w:p>
  </w:footnote>
  <w:footnote w:type="continuationSeparator" w:id="0">
    <w:p w14:paraId="7650D57C" w14:textId="77777777" w:rsidR="00B578DC" w:rsidRDefault="00B578DC" w:rsidP="00F107FD">
      <w:pPr>
        <w:spacing w:after="0" w:line="240" w:lineRule="auto"/>
      </w:pPr>
      <w:r>
        <w:continuationSeparator/>
      </w:r>
    </w:p>
  </w:footnote>
  <w:footnote w:id="1">
    <w:p w14:paraId="311F23BE" w14:textId="2D02367E" w:rsidR="004963DF" w:rsidRDefault="004963DF">
      <w:pPr>
        <w:pStyle w:val="FootnoteText"/>
        <w:rPr>
          <w:rFonts w:hint="eastAsia"/>
          <w:lang w:eastAsia="zh-TW"/>
        </w:rPr>
      </w:pPr>
      <w:r>
        <w:rPr>
          <w:rStyle w:val="FootnoteReference"/>
        </w:rPr>
        <w:footnoteRef/>
      </w:r>
      <w:r>
        <w:rPr>
          <w:lang w:eastAsia="zh-TW"/>
        </w:rPr>
        <w:t xml:space="preserve"> </w:t>
      </w:r>
      <w:r>
        <w:rPr>
          <w:rFonts w:ascii="PMingLiU" w:eastAsia="PMingLiU" w:hAnsi="PMingLiU" w:hint="eastAsia"/>
          <w:sz w:val="22"/>
          <w:szCs w:val="22"/>
          <w:lang w:eastAsia="zh-TW"/>
        </w:rPr>
        <w:t>AIGC</w:t>
      </w:r>
      <w:r>
        <w:rPr>
          <w:rFonts w:ascii="PMingLiU" w:eastAsia="PMingLiU" w:hAnsi="PMingLiU" w:hint="eastAsia"/>
          <w:sz w:val="22"/>
          <w:szCs w:val="22"/>
          <w:lang w:eastAsia="zh-TW"/>
        </w:rPr>
        <w:t>檢測只</w:t>
      </w:r>
      <w:r w:rsidRPr="004963DF">
        <w:rPr>
          <w:rFonts w:hint="eastAsia"/>
          <w:lang w:eastAsia="zh-TW"/>
        </w:rPr>
        <w:t>認可中國知網或新華網的檢測報告</w:t>
      </w:r>
      <w:r>
        <w:rPr>
          <w:rFonts w:hint="eastAsia"/>
          <w:lang w:eastAsia="zh-TW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CD58" w14:textId="6EE38404" w:rsidR="00F107FD" w:rsidRDefault="00F107FD" w:rsidP="00153744">
    <w:pPr>
      <w:pStyle w:val="Header"/>
      <w:jc w:val="center"/>
    </w:pPr>
    <w:r>
      <w:fldChar w:fldCharType="begin"/>
    </w:r>
    <w:r>
      <w:instrText xml:space="preserve"> INCLUDEPICTURE "https://fhw.cityu.edu.mo/uploads/theme/0f61a7ab93f22b960c8a5db05e8d0074.png" \* MERGEFORMATINET </w:instrText>
    </w:r>
    <w:r>
      <w:fldChar w:fldCharType="separate"/>
    </w:r>
    <w:r>
      <w:rPr>
        <w:noProof/>
      </w:rPr>
      <w:drawing>
        <wp:inline distT="0" distB="0" distL="0" distR="0" wp14:anchorId="294C6E1D" wp14:editId="0CC520CF">
          <wp:extent cx="4663440" cy="1360668"/>
          <wp:effectExtent l="0" t="0" r="0" b="0"/>
          <wp:docPr id="368643663" name="Picture 1" descr="澳門城市大學大健康學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澳門城市大學大健康學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50" cy="1433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D5471"/>
    <w:multiLevelType w:val="multilevel"/>
    <w:tmpl w:val="571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0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FD"/>
    <w:rsid w:val="00003333"/>
    <w:rsid w:val="0002569C"/>
    <w:rsid w:val="00064404"/>
    <w:rsid w:val="00074EFA"/>
    <w:rsid w:val="000A2D2B"/>
    <w:rsid w:val="000B1A9D"/>
    <w:rsid w:val="000C3D24"/>
    <w:rsid w:val="000D7ABE"/>
    <w:rsid w:val="000E32ED"/>
    <w:rsid w:val="000F122C"/>
    <w:rsid w:val="00110A90"/>
    <w:rsid w:val="0012075D"/>
    <w:rsid w:val="00125DE6"/>
    <w:rsid w:val="00131D4A"/>
    <w:rsid w:val="001416FB"/>
    <w:rsid w:val="00153744"/>
    <w:rsid w:val="00160C7E"/>
    <w:rsid w:val="00180ECF"/>
    <w:rsid w:val="001B55C8"/>
    <w:rsid w:val="001D03A3"/>
    <w:rsid w:val="001E27F1"/>
    <w:rsid w:val="001F4323"/>
    <w:rsid w:val="0020020C"/>
    <w:rsid w:val="00222198"/>
    <w:rsid w:val="0023163C"/>
    <w:rsid w:val="00236DB3"/>
    <w:rsid w:val="00264FA4"/>
    <w:rsid w:val="0028400E"/>
    <w:rsid w:val="00284852"/>
    <w:rsid w:val="00290C52"/>
    <w:rsid w:val="00306473"/>
    <w:rsid w:val="00337052"/>
    <w:rsid w:val="00362C94"/>
    <w:rsid w:val="00371A06"/>
    <w:rsid w:val="00374E95"/>
    <w:rsid w:val="003956BB"/>
    <w:rsid w:val="003B17AB"/>
    <w:rsid w:val="00403D4D"/>
    <w:rsid w:val="00411A58"/>
    <w:rsid w:val="00423100"/>
    <w:rsid w:val="004507E8"/>
    <w:rsid w:val="00450F17"/>
    <w:rsid w:val="0046188F"/>
    <w:rsid w:val="004678CA"/>
    <w:rsid w:val="00482F21"/>
    <w:rsid w:val="004963DF"/>
    <w:rsid w:val="004D360C"/>
    <w:rsid w:val="004D403E"/>
    <w:rsid w:val="005040EA"/>
    <w:rsid w:val="005340AF"/>
    <w:rsid w:val="00574BE7"/>
    <w:rsid w:val="005822A5"/>
    <w:rsid w:val="00584353"/>
    <w:rsid w:val="005A1617"/>
    <w:rsid w:val="005D0E6C"/>
    <w:rsid w:val="005D3784"/>
    <w:rsid w:val="00614C15"/>
    <w:rsid w:val="0062749F"/>
    <w:rsid w:val="006320BD"/>
    <w:rsid w:val="00671102"/>
    <w:rsid w:val="006D7F4D"/>
    <w:rsid w:val="006E2315"/>
    <w:rsid w:val="006E5830"/>
    <w:rsid w:val="006F39D5"/>
    <w:rsid w:val="00700A6C"/>
    <w:rsid w:val="007023E3"/>
    <w:rsid w:val="00705155"/>
    <w:rsid w:val="007104D4"/>
    <w:rsid w:val="00724C3A"/>
    <w:rsid w:val="0073543E"/>
    <w:rsid w:val="00745F04"/>
    <w:rsid w:val="007560CA"/>
    <w:rsid w:val="00772D69"/>
    <w:rsid w:val="00784068"/>
    <w:rsid w:val="007D2CD3"/>
    <w:rsid w:val="007D61EC"/>
    <w:rsid w:val="00824C02"/>
    <w:rsid w:val="00825013"/>
    <w:rsid w:val="0088327C"/>
    <w:rsid w:val="008E6179"/>
    <w:rsid w:val="009207E3"/>
    <w:rsid w:val="00952917"/>
    <w:rsid w:val="00966060"/>
    <w:rsid w:val="00970830"/>
    <w:rsid w:val="00992590"/>
    <w:rsid w:val="009E37AF"/>
    <w:rsid w:val="00A022D4"/>
    <w:rsid w:val="00A12131"/>
    <w:rsid w:val="00A30FC5"/>
    <w:rsid w:val="00A40823"/>
    <w:rsid w:val="00A525F2"/>
    <w:rsid w:val="00AE3FBF"/>
    <w:rsid w:val="00AE5E37"/>
    <w:rsid w:val="00B23F26"/>
    <w:rsid w:val="00B578DC"/>
    <w:rsid w:val="00B63FC6"/>
    <w:rsid w:val="00B7123C"/>
    <w:rsid w:val="00B93722"/>
    <w:rsid w:val="00BD500B"/>
    <w:rsid w:val="00BF3D90"/>
    <w:rsid w:val="00BF4BFF"/>
    <w:rsid w:val="00C03D18"/>
    <w:rsid w:val="00C21E92"/>
    <w:rsid w:val="00C4748A"/>
    <w:rsid w:val="00C53C09"/>
    <w:rsid w:val="00C56742"/>
    <w:rsid w:val="00C729A8"/>
    <w:rsid w:val="00C82275"/>
    <w:rsid w:val="00CB3B35"/>
    <w:rsid w:val="00CB73B9"/>
    <w:rsid w:val="00CD2C32"/>
    <w:rsid w:val="00D0089C"/>
    <w:rsid w:val="00D0606B"/>
    <w:rsid w:val="00D114C2"/>
    <w:rsid w:val="00D2554B"/>
    <w:rsid w:val="00D674E3"/>
    <w:rsid w:val="00D67DAE"/>
    <w:rsid w:val="00D860C8"/>
    <w:rsid w:val="00DA2AE2"/>
    <w:rsid w:val="00DB2E7A"/>
    <w:rsid w:val="00DD4E54"/>
    <w:rsid w:val="00DF73FF"/>
    <w:rsid w:val="00E00D37"/>
    <w:rsid w:val="00E03AD3"/>
    <w:rsid w:val="00E253B3"/>
    <w:rsid w:val="00E53DDF"/>
    <w:rsid w:val="00E704EF"/>
    <w:rsid w:val="00E80E2A"/>
    <w:rsid w:val="00E952B4"/>
    <w:rsid w:val="00EA71B4"/>
    <w:rsid w:val="00EB4101"/>
    <w:rsid w:val="00EC5CE1"/>
    <w:rsid w:val="00EE2471"/>
    <w:rsid w:val="00F07006"/>
    <w:rsid w:val="00F107FD"/>
    <w:rsid w:val="00F224D1"/>
    <w:rsid w:val="00F63F81"/>
    <w:rsid w:val="00F930FC"/>
    <w:rsid w:val="00FA1302"/>
    <w:rsid w:val="00FA14B6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65CB"/>
  <w15:chartTrackingRefBased/>
  <w15:docId w15:val="{B5DB9284-6A7C-1342-9B58-C109A71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7FD"/>
  </w:style>
  <w:style w:type="paragraph" w:styleId="Footer">
    <w:name w:val="footer"/>
    <w:basedOn w:val="Normal"/>
    <w:link w:val="FooterChar"/>
    <w:uiPriority w:val="99"/>
    <w:unhideWhenUsed/>
    <w:rsid w:val="00F1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7FD"/>
  </w:style>
  <w:style w:type="table" w:styleId="TableGrid">
    <w:name w:val="Table Grid"/>
    <w:basedOn w:val="TableNormal"/>
    <w:uiPriority w:val="39"/>
    <w:rsid w:val="0029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54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744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63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3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Zhang</dc:creator>
  <cp:keywords/>
  <dc:description/>
  <cp:lastModifiedBy>Josh Zhang</cp:lastModifiedBy>
  <cp:revision>3</cp:revision>
  <dcterms:created xsi:type="dcterms:W3CDTF">2025-09-15T13:05:00Z</dcterms:created>
  <dcterms:modified xsi:type="dcterms:W3CDTF">2025-09-15T15:22:00Z</dcterms:modified>
</cp:coreProperties>
</file>